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70BE" w14:textId="77777777" w:rsidR="00FD5F1E" w:rsidRDefault="00FD5F1E" w:rsidP="00ED2D21">
      <w:pPr>
        <w:rPr>
          <w:rFonts w:ascii="Century Gothic" w:hAnsi="Century Gothic"/>
        </w:rPr>
      </w:pPr>
    </w:p>
    <w:p w14:paraId="65DD8EF0" w14:textId="77777777" w:rsidR="00FD5F1E" w:rsidRDefault="00FD5F1E" w:rsidP="00ED2D21">
      <w:pPr>
        <w:rPr>
          <w:rFonts w:ascii="Glegoo" w:hAnsi="Glegoo"/>
          <w:b/>
          <w:sz w:val="32"/>
          <w:szCs w:val="32"/>
        </w:rPr>
      </w:pPr>
    </w:p>
    <w:p w14:paraId="6C0867EE" w14:textId="77777777" w:rsidR="00827334" w:rsidRPr="00ED2D21" w:rsidRDefault="00ED2D21" w:rsidP="00ED2D21">
      <w:pPr>
        <w:rPr>
          <w:rFonts w:ascii="Glegoo" w:hAnsi="Glegoo"/>
          <w:b/>
          <w:sz w:val="32"/>
          <w:szCs w:val="32"/>
        </w:rPr>
      </w:pPr>
      <w:r w:rsidRPr="00ED2D21">
        <w:rPr>
          <w:rFonts w:ascii="Glegoo" w:hAnsi="Glegoo"/>
          <w:b/>
          <w:sz w:val="32"/>
          <w:szCs w:val="32"/>
        </w:rPr>
        <w:t>COURSE SYLLABUS</w:t>
      </w:r>
    </w:p>
    <w:p w14:paraId="1987FE23" w14:textId="77777777" w:rsidR="00ED2D21" w:rsidRPr="00FD5F1E" w:rsidRDefault="00ED2D21" w:rsidP="00ED2D21">
      <w:pPr>
        <w:rPr>
          <w:rFonts w:ascii="Century Gothic" w:hAnsi="Century Gothic"/>
          <w:sz w:val="16"/>
          <w:szCs w:val="16"/>
        </w:rPr>
      </w:pPr>
      <w:r w:rsidRPr="00FD5F1E">
        <w:rPr>
          <w:rFonts w:ascii="Century Gothic" w:hAnsi="Century Gothic"/>
          <w:sz w:val="16"/>
          <w:szCs w:val="16"/>
        </w:rPr>
        <w:t>Ms. Robles</w:t>
      </w:r>
    </w:p>
    <w:p w14:paraId="112D551E" w14:textId="77777777" w:rsidR="002719E6" w:rsidRPr="00FD5F1E" w:rsidRDefault="00686580" w:rsidP="00ED2D21">
      <w:pPr>
        <w:rPr>
          <w:rFonts w:ascii="Century Gothic" w:hAnsi="Century Gothic"/>
          <w:sz w:val="16"/>
          <w:szCs w:val="16"/>
        </w:rPr>
      </w:pPr>
      <w:r w:rsidRPr="00FD5F1E">
        <w:rPr>
          <w:rFonts w:ascii="Century Gothic" w:hAnsi="Century Gothic"/>
          <w:sz w:val="16"/>
          <w:szCs w:val="16"/>
        </w:rPr>
        <w:t>lrobles@chadwickschool.org</w:t>
      </w:r>
    </w:p>
    <w:p w14:paraId="13270F8E" w14:textId="77777777" w:rsidR="00686580" w:rsidRPr="00FD5F1E" w:rsidRDefault="00686580" w:rsidP="00ED2D21">
      <w:pPr>
        <w:rPr>
          <w:rFonts w:ascii="Century Gothic" w:hAnsi="Century Gothic"/>
          <w:sz w:val="16"/>
          <w:szCs w:val="16"/>
        </w:rPr>
      </w:pPr>
      <w:r w:rsidRPr="00FD5F1E">
        <w:rPr>
          <w:rFonts w:ascii="Century Gothic" w:hAnsi="Century Gothic"/>
          <w:sz w:val="16"/>
          <w:szCs w:val="16"/>
        </w:rPr>
        <w:t>Room B111</w:t>
      </w:r>
    </w:p>
    <w:p w14:paraId="6B3D9B27" w14:textId="3E0A82E7" w:rsidR="00990E37" w:rsidRPr="00FD5F1E" w:rsidRDefault="00ED2D21" w:rsidP="00ED2D21">
      <w:pPr>
        <w:rPr>
          <w:rFonts w:ascii="Century Gothic" w:hAnsi="Century Gothic"/>
          <w:sz w:val="16"/>
          <w:szCs w:val="16"/>
        </w:rPr>
      </w:pPr>
      <w:r w:rsidRPr="00FD5F1E">
        <w:rPr>
          <w:rFonts w:ascii="Century Gothic" w:hAnsi="Century Gothic"/>
          <w:sz w:val="16"/>
          <w:szCs w:val="16"/>
        </w:rPr>
        <w:t>2014-2015</w:t>
      </w:r>
    </w:p>
    <w:p w14:paraId="0CFFA223" w14:textId="77777777" w:rsidR="002719E6" w:rsidRDefault="002719E6" w:rsidP="00ED2D21">
      <w:pPr>
        <w:rPr>
          <w:rFonts w:ascii="Century Gothic" w:hAnsi="Century Gothic"/>
        </w:rPr>
      </w:pPr>
    </w:p>
    <w:p w14:paraId="45FBD841" w14:textId="77777777" w:rsidR="002719E6" w:rsidRPr="002719E6" w:rsidRDefault="002719E6" w:rsidP="002719E6">
      <w:pPr>
        <w:pBdr>
          <w:bottom w:val="single" w:sz="4" w:space="1" w:color="auto"/>
        </w:pBdr>
        <w:rPr>
          <w:rFonts w:ascii="Glegoo" w:hAnsi="Glegoo"/>
          <w:b/>
        </w:rPr>
      </w:pPr>
      <w:r w:rsidRPr="002719E6">
        <w:rPr>
          <w:rFonts w:ascii="Glegoo" w:hAnsi="Glegoo"/>
          <w:b/>
        </w:rPr>
        <w:t>Course Description</w:t>
      </w:r>
    </w:p>
    <w:p w14:paraId="69A410A6" w14:textId="77777777" w:rsidR="00ED2D21" w:rsidRPr="00FD5F1E" w:rsidRDefault="00ED2D21" w:rsidP="00ED2D21">
      <w:pPr>
        <w:rPr>
          <w:rFonts w:ascii="Century Gothic" w:hAnsi="Century Gothic"/>
          <w:sz w:val="20"/>
          <w:szCs w:val="20"/>
        </w:rPr>
      </w:pPr>
      <w:r w:rsidRPr="00FD5F1E">
        <w:rPr>
          <w:rFonts w:ascii="Century Gothic" w:hAnsi="Century Gothic"/>
          <w:sz w:val="20"/>
          <w:szCs w:val="20"/>
        </w:rPr>
        <w:t xml:space="preserve">This yearlong survey of art through the ages--involving architecture, painting, sculpture and the related arts--follows the guidelines in the AP Art History Course Description and prepares students </w:t>
      </w:r>
      <w:r w:rsidR="002719E6" w:rsidRPr="00FD5F1E">
        <w:rPr>
          <w:rFonts w:ascii="Century Gothic" w:hAnsi="Century Gothic"/>
          <w:sz w:val="20"/>
          <w:szCs w:val="20"/>
        </w:rPr>
        <w:t>for the AP Art Hi</w:t>
      </w:r>
      <w:r w:rsidRPr="00FD5F1E">
        <w:rPr>
          <w:rFonts w:ascii="Century Gothic" w:hAnsi="Century Gothic"/>
          <w:sz w:val="20"/>
          <w:szCs w:val="20"/>
        </w:rPr>
        <w:t>story Exam. The course trains students to identify art from specific cultures, periods, and styles, and to articulate how works of art are a reflection of a historical context through the purposes of art. The course also teachers students for</w:t>
      </w:r>
      <w:r w:rsidR="002719E6" w:rsidRPr="00FD5F1E">
        <w:rPr>
          <w:rFonts w:ascii="Century Gothic" w:hAnsi="Century Gothic"/>
          <w:sz w:val="20"/>
          <w:szCs w:val="20"/>
        </w:rPr>
        <w:t>mal visual analysis of artworks</w:t>
      </w:r>
      <w:r w:rsidRPr="00FD5F1E">
        <w:rPr>
          <w:rFonts w:ascii="Century Gothic" w:hAnsi="Century Gothic"/>
          <w:sz w:val="20"/>
          <w:szCs w:val="20"/>
        </w:rPr>
        <w:t xml:space="preserve">, as well as contextual analysis based on major themes of study incorporated throughout the course. </w:t>
      </w:r>
    </w:p>
    <w:p w14:paraId="43DB9110" w14:textId="77777777" w:rsidR="00E24405" w:rsidRDefault="00E24405" w:rsidP="00ED2D21">
      <w:pPr>
        <w:rPr>
          <w:rFonts w:ascii="Century Gothic" w:hAnsi="Century Gothic"/>
          <w:sz w:val="20"/>
          <w:szCs w:val="20"/>
        </w:rPr>
      </w:pPr>
    </w:p>
    <w:p w14:paraId="2874BE4E" w14:textId="21B5767A" w:rsidR="00E24405" w:rsidRPr="00E24405" w:rsidRDefault="00E24405" w:rsidP="00E24405">
      <w:pPr>
        <w:pBdr>
          <w:bottom w:val="single" w:sz="4" w:space="1" w:color="auto"/>
        </w:pBdr>
        <w:rPr>
          <w:rFonts w:ascii="Glegoo" w:hAnsi="Glegoo"/>
          <w:b/>
        </w:rPr>
      </w:pPr>
      <w:r w:rsidRPr="00E24405">
        <w:rPr>
          <w:rFonts w:ascii="Glegoo" w:hAnsi="Glegoo"/>
          <w:b/>
        </w:rPr>
        <w:t>Course Objectives</w:t>
      </w:r>
    </w:p>
    <w:p w14:paraId="692291E2" w14:textId="08861474" w:rsidR="00EB7674" w:rsidRPr="00FD5F1E" w:rsidRDefault="00EB7674" w:rsidP="00F815EA">
      <w:pPr>
        <w:ind w:left="720" w:hanging="180"/>
        <w:rPr>
          <w:rFonts w:ascii="Century Gothic" w:hAnsi="Century Gothic"/>
          <w:sz w:val="20"/>
          <w:szCs w:val="20"/>
        </w:rPr>
      </w:pPr>
      <w:r w:rsidRPr="00FD5F1E">
        <w:rPr>
          <w:rFonts w:ascii="Century Gothic" w:hAnsi="Century Gothic"/>
          <w:sz w:val="20"/>
          <w:szCs w:val="20"/>
        </w:rPr>
        <w:t>•</w:t>
      </w:r>
      <w:r w:rsidRPr="00FD5F1E">
        <w:rPr>
          <w:rFonts w:ascii="Century Gothic" w:hAnsi="Century Gothic"/>
          <w:sz w:val="20"/>
          <w:szCs w:val="20"/>
        </w:rPr>
        <w:tab/>
        <w:t xml:space="preserve"> Students will develop skills in identifying, describing, and analyzing works of art.</w:t>
      </w:r>
    </w:p>
    <w:p w14:paraId="3C6C3491" w14:textId="22CAD37B" w:rsidR="00EB7674" w:rsidRPr="00FD5F1E" w:rsidRDefault="00EB7674" w:rsidP="00F815EA">
      <w:pPr>
        <w:ind w:left="720" w:hanging="180"/>
        <w:rPr>
          <w:rFonts w:ascii="Century Gothic" w:hAnsi="Century Gothic"/>
          <w:sz w:val="20"/>
          <w:szCs w:val="20"/>
        </w:rPr>
      </w:pPr>
      <w:r w:rsidRPr="00FD5F1E">
        <w:rPr>
          <w:rFonts w:ascii="Century Gothic" w:hAnsi="Century Gothic"/>
          <w:sz w:val="20"/>
          <w:szCs w:val="20"/>
        </w:rPr>
        <w:t>•</w:t>
      </w:r>
      <w:r w:rsidRPr="00FD5F1E">
        <w:rPr>
          <w:rFonts w:ascii="Century Gothic" w:hAnsi="Century Gothic"/>
          <w:sz w:val="20"/>
          <w:szCs w:val="20"/>
        </w:rPr>
        <w:tab/>
        <w:t xml:space="preserve"> Students will learn to identify common characteristics among diverse </w:t>
      </w:r>
      <w:r w:rsidR="00F815EA" w:rsidRPr="00FD5F1E">
        <w:rPr>
          <w:rFonts w:ascii="Century Gothic" w:hAnsi="Century Gothic"/>
          <w:sz w:val="20"/>
          <w:szCs w:val="20"/>
        </w:rPr>
        <w:t xml:space="preserve">artworks based on </w:t>
      </w:r>
      <w:r w:rsidRPr="00FD5F1E">
        <w:rPr>
          <w:rFonts w:ascii="Century Gothic" w:hAnsi="Century Gothic"/>
          <w:sz w:val="20"/>
          <w:szCs w:val="20"/>
        </w:rPr>
        <w:t>periods/styles and themes.</w:t>
      </w:r>
    </w:p>
    <w:p w14:paraId="3EF8DD09" w14:textId="7138C0F8" w:rsidR="00EB7674" w:rsidRPr="00FD5F1E" w:rsidRDefault="00EB7674" w:rsidP="00F815EA">
      <w:pPr>
        <w:ind w:left="720" w:hanging="180"/>
        <w:rPr>
          <w:rFonts w:ascii="Century Gothic" w:hAnsi="Century Gothic"/>
          <w:sz w:val="20"/>
          <w:szCs w:val="20"/>
        </w:rPr>
      </w:pPr>
      <w:r w:rsidRPr="00FD5F1E">
        <w:rPr>
          <w:rFonts w:ascii="Century Gothic" w:hAnsi="Century Gothic"/>
          <w:sz w:val="20"/>
          <w:szCs w:val="20"/>
        </w:rPr>
        <w:t>•</w:t>
      </w:r>
      <w:r w:rsidRPr="00FD5F1E">
        <w:rPr>
          <w:rFonts w:ascii="Century Gothic" w:hAnsi="Century Gothic"/>
          <w:sz w:val="20"/>
          <w:szCs w:val="20"/>
        </w:rPr>
        <w:tab/>
        <w:t xml:space="preserve"> Students will develop strong writing skills when describing, analyzing, and comparing works of art.</w:t>
      </w:r>
    </w:p>
    <w:p w14:paraId="1A710ED0" w14:textId="777DB291" w:rsidR="00EB7674" w:rsidRPr="00FD5F1E" w:rsidRDefault="00EB7674" w:rsidP="00F815EA">
      <w:pPr>
        <w:ind w:left="720" w:hanging="180"/>
        <w:rPr>
          <w:rFonts w:ascii="Century Gothic" w:hAnsi="Century Gothic"/>
          <w:sz w:val="20"/>
          <w:szCs w:val="20"/>
        </w:rPr>
      </w:pPr>
      <w:r w:rsidRPr="00FD5F1E">
        <w:rPr>
          <w:rFonts w:ascii="Century Gothic" w:hAnsi="Century Gothic"/>
          <w:sz w:val="20"/>
          <w:szCs w:val="20"/>
        </w:rPr>
        <w:t>•</w:t>
      </w:r>
      <w:r w:rsidRPr="00FD5F1E">
        <w:rPr>
          <w:rFonts w:ascii="Century Gothic" w:hAnsi="Century Gothic"/>
          <w:sz w:val="20"/>
          <w:szCs w:val="20"/>
        </w:rPr>
        <w:tab/>
        <w:t xml:space="preserve"> Students will cultivate an appreciation for all styles of art.</w:t>
      </w:r>
    </w:p>
    <w:p w14:paraId="7E51FA21" w14:textId="77777777" w:rsidR="00EB7674" w:rsidRPr="00FD5F1E" w:rsidRDefault="00EB7674" w:rsidP="00F815EA">
      <w:pPr>
        <w:ind w:left="720" w:hanging="180"/>
        <w:rPr>
          <w:rFonts w:ascii="Century Gothic" w:hAnsi="Century Gothic"/>
          <w:sz w:val="20"/>
          <w:szCs w:val="20"/>
        </w:rPr>
      </w:pPr>
      <w:r w:rsidRPr="00FD5F1E">
        <w:rPr>
          <w:rFonts w:ascii="Century Gothic" w:hAnsi="Century Gothic"/>
          <w:sz w:val="20"/>
          <w:szCs w:val="20"/>
        </w:rPr>
        <w:t>•</w:t>
      </w:r>
      <w:r w:rsidRPr="00FD5F1E">
        <w:rPr>
          <w:rFonts w:ascii="Century Gothic" w:hAnsi="Century Gothic"/>
          <w:sz w:val="20"/>
          <w:szCs w:val="20"/>
        </w:rPr>
        <w:tab/>
        <w:t xml:space="preserve"> Students will relate works of art to their proper cultural and historical </w:t>
      </w:r>
    </w:p>
    <w:p w14:paraId="553D67B2" w14:textId="77777777" w:rsidR="00F815EA" w:rsidRDefault="00F815EA" w:rsidP="00EB7674"/>
    <w:p w14:paraId="045FEF5C" w14:textId="0CB0676B" w:rsidR="00CB16FF" w:rsidRDefault="00990E37" w:rsidP="00CB16FF">
      <w:pPr>
        <w:pBdr>
          <w:bottom w:val="single" w:sz="4" w:space="1" w:color="auto"/>
        </w:pBdr>
        <w:rPr>
          <w:rFonts w:ascii="Glegoo" w:hAnsi="Glegoo"/>
          <w:b/>
        </w:rPr>
      </w:pPr>
      <w:r>
        <w:rPr>
          <w:rFonts w:ascii="Glegoo" w:hAnsi="Glegoo"/>
          <w:b/>
        </w:rPr>
        <w:t xml:space="preserve">Course </w:t>
      </w:r>
      <w:r w:rsidR="00CB16FF">
        <w:rPr>
          <w:rFonts w:ascii="Glegoo" w:hAnsi="Glegoo"/>
          <w:b/>
        </w:rPr>
        <w:t>Content</w:t>
      </w:r>
    </w:p>
    <w:p w14:paraId="7D5D6E5D" w14:textId="33D0FC28" w:rsidR="00CB16FF" w:rsidRPr="00FD5F1E" w:rsidRDefault="00CB16FF" w:rsidP="00990E37">
      <w:pPr>
        <w:ind w:firstLine="540"/>
        <w:rPr>
          <w:rFonts w:ascii="Century Gothic" w:hAnsi="Century Gothic"/>
          <w:b/>
          <w:sz w:val="20"/>
          <w:szCs w:val="20"/>
        </w:rPr>
      </w:pPr>
      <w:r w:rsidRPr="00FD5F1E">
        <w:rPr>
          <w:rFonts w:ascii="Century Gothic" w:hAnsi="Century Gothic"/>
          <w:b/>
          <w:sz w:val="20"/>
          <w:szCs w:val="20"/>
        </w:rPr>
        <w:t>S</w:t>
      </w:r>
      <w:r w:rsidR="00990E37" w:rsidRPr="00FD5F1E">
        <w:rPr>
          <w:rFonts w:ascii="Century Gothic" w:hAnsi="Century Gothic"/>
          <w:b/>
          <w:sz w:val="20"/>
          <w:szCs w:val="20"/>
        </w:rPr>
        <w:t>EMESTER</w:t>
      </w:r>
      <w:r w:rsidRPr="00FD5F1E">
        <w:rPr>
          <w:rFonts w:ascii="Century Gothic" w:hAnsi="Century Gothic"/>
          <w:b/>
          <w:sz w:val="20"/>
          <w:szCs w:val="20"/>
        </w:rPr>
        <w:t xml:space="preserve"> 1</w:t>
      </w:r>
    </w:p>
    <w:p w14:paraId="5B08051C" w14:textId="48F967B9" w:rsidR="00CB16FF" w:rsidRPr="00FD5F1E" w:rsidRDefault="00CB16FF" w:rsidP="00990E37">
      <w:pPr>
        <w:pStyle w:val="ListParagraph"/>
        <w:numPr>
          <w:ilvl w:val="0"/>
          <w:numId w:val="2"/>
        </w:numPr>
        <w:ind w:hanging="18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 xml:space="preserve">Art Before History, Mesopotamia &amp; Persia, Egypt Under the Pharaohs, The Prehistoric Aegean </w:t>
      </w:r>
    </w:p>
    <w:p w14:paraId="40EC668A" w14:textId="7182F5FD" w:rsidR="00990E37" w:rsidRPr="00FD5F1E" w:rsidRDefault="00CB16FF" w:rsidP="00990E37">
      <w:pPr>
        <w:pStyle w:val="ListParagraph"/>
        <w:numPr>
          <w:ilvl w:val="0"/>
          <w:numId w:val="2"/>
        </w:numPr>
        <w:ind w:hanging="18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 xml:space="preserve">Ancient Greece, </w:t>
      </w:r>
      <w:r w:rsidR="00990E37" w:rsidRPr="00FD5F1E">
        <w:rPr>
          <w:rFonts w:ascii="Century Gothic" w:hAnsi="Century Gothic"/>
          <w:sz w:val="18"/>
          <w:szCs w:val="18"/>
        </w:rPr>
        <w:t>The Etruscans, The Roman Empire</w:t>
      </w:r>
      <w:bookmarkStart w:id="0" w:name="_GoBack"/>
      <w:bookmarkEnd w:id="0"/>
    </w:p>
    <w:p w14:paraId="57088B6F" w14:textId="58F58012" w:rsidR="00990E37" w:rsidRPr="00FD5F1E" w:rsidRDefault="00990E37" w:rsidP="00990E37">
      <w:pPr>
        <w:pStyle w:val="ListParagraph"/>
        <w:numPr>
          <w:ilvl w:val="0"/>
          <w:numId w:val="2"/>
        </w:numPr>
        <w:ind w:hanging="18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>Late Antiquity, Byzantium, Early Medieval Europe, Romanesque Europe, Gothic Europe</w:t>
      </w:r>
    </w:p>
    <w:p w14:paraId="2EF94FDF" w14:textId="3B377718" w:rsidR="00990E37" w:rsidRPr="00FD5F1E" w:rsidRDefault="00990E37" w:rsidP="00990E37">
      <w:pPr>
        <w:pStyle w:val="ListParagraph"/>
        <w:numPr>
          <w:ilvl w:val="0"/>
          <w:numId w:val="2"/>
        </w:numPr>
        <w:ind w:hanging="18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>Global Arts Project &amp; Presentation #1</w:t>
      </w:r>
    </w:p>
    <w:p w14:paraId="11DD5675" w14:textId="36C708FB" w:rsidR="00990E37" w:rsidRPr="00FD5F1E" w:rsidRDefault="00990E37" w:rsidP="00990E37">
      <w:pPr>
        <w:ind w:firstLine="540"/>
        <w:rPr>
          <w:rFonts w:ascii="Century Gothic" w:hAnsi="Century Gothic"/>
          <w:b/>
          <w:sz w:val="20"/>
          <w:szCs w:val="20"/>
        </w:rPr>
      </w:pPr>
      <w:r w:rsidRPr="00FD5F1E">
        <w:rPr>
          <w:rFonts w:ascii="Century Gothic" w:hAnsi="Century Gothic"/>
          <w:b/>
          <w:sz w:val="20"/>
          <w:szCs w:val="20"/>
        </w:rPr>
        <w:t>SEMESTER 2</w:t>
      </w:r>
    </w:p>
    <w:p w14:paraId="734A70FC" w14:textId="30237DF6" w:rsidR="00990E37" w:rsidRPr="00FD5F1E" w:rsidRDefault="00990E37" w:rsidP="00990E37">
      <w:pPr>
        <w:pStyle w:val="ListParagraph"/>
        <w:numPr>
          <w:ilvl w:val="0"/>
          <w:numId w:val="2"/>
        </w:numPr>
        <w:ind w:hanging="18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>Late Medieval and Early Renaissance Northern Europe, The Renaissance in Quattrocento Italy, High Renaissance and Mannerism in Northern Europe and Spain</w:t>
      </w:r>
    </w:p>
    <w:p w14:paraId="317B0DDF" w14:textId="0E5C2875" w:rsidR="00990E37" w:rsidRPr="00FD5F1E" w:rsidRDefault="00990E37" w:rsidP="00990E37">
      <w:pPr>
        <w:pStyle w:val="ListParagraph"/>
        <w:numPr>
          <w:ilvl w:val="0"/>
          <w:numId w:val="2"/>
        </w:numPr>
        <w:ind w:hanging="18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>The Baroque in Italy and Spain, The Baroque in Northern Europe, Rococo to Neoclassicism</w:t>
      </w:r>
    </w:p>
    <w:p w14:paraId="0088B67F" w14:textId="3AEAFAD3" w:rsidR="00990E37" w:rsidRPr="00FD5F1E" w:rsidRDefault="00990E37" w:rsidP="00990E37">
      <w:pPr>
        <w:pStyle w:val="ListParagraph"/>
        <w:numPr>
          <w:ilvl w:val="0"/>
          <w:numId w:val="2"/>
        </w:numPr>
        <w:ind w:hanging="18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>Romanticism, Realism, Photography, Impressionism, Post-Impressionism, Symbolism, Modernism in Europe and America, Contemporary Art Worldwide</w:t>
      </w:r>
    </w:p>
    <w:p w14:paraId="17A94414" w14:textId="44BEEA57" w:rsidR="00990E37" w:rsidRPr="00FD5F1E" w:rsidRDefault="00990E37" w:rsidP="00990E37">
      <w:pPr>
        <w:pStyle w:val="ListParagraph"/>
        <w:numPr>
          <w:ilvl w:val="0"/>
          <w:numId w:val="2"/>
        </w:numPr>
        <w:ind w:hanging="18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>Global Arts Project &amp; Presentation #2</w:t>
      </w:r>
    </w:p>
    <w:p w14:paraId="3D9A1442" w14:textId="54111902" w:rsidR="00CB16FF" w:rsidRPr="00990E37" w:rsidRDefault="00CB16FF" w:rsidP="00EB767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6FFF135" w14:textId="0E650D85" w:rsidR="002719E6" w:rsidRDefault="002719E6" w:rsidP="002719E6">
      <w:pPr>
        <w:pBdr>
          <w:bottom w:val="single" w:sz="4" w:space="1" w:color="auto"/>
        </w:pBdr>
        <w:rPr>
          <w:rFonts w:ascii="Glegoo" w:hAnsi="Glegoo"/>
          <w:b/>
        </w:rPr>
      </w:pPr>
      <w:r>
        <w:rPr>
          <w:rFonts w:ascii="Glegoo" w:hAnsi="Glegoo"/>
          <w:b/>
        </w:rPr>
        <w:t>Textbook</w:t>
      </w:r>
      <w:r w:rsidR="00CA1004">
        <w:rPr>
          <w:rFonts w:ascii="Glegoo" w:hAnsi="Glegoo"/>
          <w:b/>
        </w:rPr>
        <w:t>s</w:t>
      </w:r>
    </w:p>
    <w:p w14:paraId="73D52C1B" w14:textId="6D432E35" w:rsidR="002719E6" w:rsidRPr="00FD5F1E" w:rsidRDefault="00CA1004" w:rsidP="00CA1004">
      <w:pPr>
        <w:ind w:firstLine="720"/>
        <w:rPr>
          <w:rFonts w:ascii="Century Gothic" w:hAnsi="Century Gothic"/>
          <w:i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 xml:space="preserve">Fred S. </w:t>
      </w:r>
      <w:proofErr w:type="spellStart"/>
      <w:r w:rsidRPr="00FD5F1E">
        <w:rPr>
          <w:rFonts w:ascii="Century Gothic" w:hAnsi="Century Gothic"/>
          <w:sz w:val="18"/>
          <w:szCs w:val="18"/>
        </w:rPr>
        <w:t>Kleiner’s</w:t>
      </w:r>
      <w:proofErr w:type="spellEnd"/>
      <w:r w:rsidRPr="00FD5F1E">
        <w:rPr>
          <w:rFonts w:ascii="Century Gothic" w:hAnsi="Century Gothic"/>
          <w:sz w:val="18"/>
          <w:szCs w:val="18"/>
        </w:rPr>
        <w:t xml:space="preserve"> </w:t>
      </w:r>
      <w:r w:rsidRPr="00FD5F1E">
        <w:rPr>
          <w:rFonts w:ascii="Century Gothic" w:hAnsi="Century Gothic"/>
          <w:i/>
          <w:sz w:val="18"/>
          <w:szCs w:val="18"/>
        </w:rPr>
        <w:t>Gardner’s Art Through the Ages, 14</w:t>
      </w:r>
      <w:r w:rsidRPr="00FD5F1E">
        <w:rPr>
          <w:rFonts w:ascii="Century Gothic" w:hAnsi="Century Gothic"/>
          <w:i/>
          <w:sz w:val="18"/>
          <w:szCs w:val="18"/>
          <w:vertAlign w:val="superscript"/>
        </w:rPr>
        <w:t>th</w:t>
      </w:r>
      <w:r w:rsidRPr="00FD5F1E">
        <w:rPr>
          <w:rFonts w:ascii="Century Gothic" w:hAnsi="Century Gothic"/>
          <w:i/>
          <w:sz w:val="18"/>
          <w:szCs w:val="18"/>
        </w:rPr>
        <w:t xml:space="preserve"> Edition</w:t>
      </w:r>
    </w:p>
    <w:p w14:paraId="4505B9B1" w14:textId="344CB20F" w:rsidR="00835246" w:rsidRPr="00FD5F1E" w:rsidRDefault="00CA1004" w:rsidP="00DA4448">
      <w:pPr>
        <w:ind w:firstLine="720"/>
        <w:rPr>
          <w:rFonts w:ascii="Century Gothic" w:hAnsi="Century Gothic"/>
          <w:i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 xml:space="preserve">Carol </w:t>
      </w:r>
      <w:proofErr w:type="spellStart"/>
      <w:r w:rsidRPr="00FD5F1E">
        <w:rPr>
          <w:rFonts w:ascii="Century Gothic" w:hAnsi="Century Gothic"/>
          <w:sz w:val="18"/>
          <w:szCs w:val="18"/>
        </w:rPr>
        <w:t>Stricklands’s</w:t>
      </w:r>
      <w:proofErr w:type="spellEnd"/>
      <w:r w:rsidRPr="00FD5F1E">
        <w:rPr>
          <w:rFonts w:ascii="Century Gothic" w:hAnsi="Century Gothic"/>
          <w:sz w:val="18"/>
          <w:szCs w:val="18"/>
        </w:rPr>
        <w:t xml:space="preserve"> </w:t>
      </w:r>
      <w:r w:rsidRPr="00FD5F1E">
        <w:rPr>
          <w:rFonts w:ascii="Century Gothic" w:hAnsi="Century Gothic"/>
          <w:i/>
          <w:sz w:val="18"/>
          <w:szCs w:val="18"/>
        </w:rPr>
        <w:t>The Annotated Mona Lisa</w:t>
      </w:r>
    </w:p>
    <w:p w14:paraId="07B1A33B" w14:textId="77777777" w:rsidR="00835246" w:rsidRDefault="00835246" w:rsidP="00DA2998">
      <w:pPr>
        <w:pBdr>
          <w:bottom w:val="single" w:sz="4" w:space="1" w:color="auto"/>
        </w:pBdr>
        <w:rPr>
          <w:rFonts w:ascii="Glegoo" w:hAnsi="Glegoo"/>
          <w:b/>
        </w:rPr>
      </w:pPr>
    </w:p>
    <w:p w14:paraId="20D3A1FA" w14:textId="77777777" w:rsidR="00DA2998" w:rsidRDefault="00DA2998" w:rsidP="00DA2998">
      <w:pPr>
        <w:pBdr>
          <w:bottom w:val="single" w:sz="4" w:space="1" w:color="auto"/>
        </w:pBdr>
        <w:rPr>
          <w:rFonts w:ascii="Glegoo" w:hAnsi="Glegoo"/>
          <w:b/>
        </w:rPr>
      </w:pPr>
      <w:r>
        <w:rPr>
          <w:rFonts w:ascii="Glegoo" w:hAnsi="Glegoo"/>
          <w:b/>
        </w:rPr>
        <w:t>Major Assessments</w:t>
      </w:r>
    </w:p>
    <w:p w14:paraId="71F9ACEA" w14:textId="51C01319" w:rsidR="00DA2998" w:rsidRPr="00FD5F1E" w:rsidRDefault="00DA2998" w:rsidP="00CA1004">
      <w:pPr>
        <w:ind w:firstLine="72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b/>
          <w:sz w:val="18"/>
          <w:szCs w:val="18"/>
        </w:rPr>
        <w:t>Semester Exam/Final Project (20%)</w:t>
      </w:r>
      <w:r w:rsidRPr="00FD5F1E">
        <w:rPr>
          <w:rFonts w:ascii="Century Gothic" w:hAnsi="Century Gothic"/>
          <w:sz w:val="18"/>
          <w:szCs w:val="18"/>
        </w:rPr>
        <w:t xml:space="preserve"> </w:t>
      </w:r>
    </w:p>
    <w:p w14:paraId="126B7696" w14:textId="2316DBED" w:rsidR="00DA2998" w:rsidRPr="00FD5F1E" w:rsidRDefault="00CA1004" w:rsidP="00CA1004">
      <w:pPr>
        <w:ind w:firstLine="72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b/>
          <w:sz w:val="18"/>
          <w:szCs w:val="18"/>
        </w:rPr>
        <w:t>Tests (30</w:t>
      </w:r>
      <w:r w:rsidR="00DA2998" w:rsidRPr="00FD5F1E">
        <w:rPr>
          <w:rFonts w:ascii="Century Gothic" w:hAnsi="Century Gothic"/>
          <w:b/>
          <w:sz w:val="18"/>
          <w:szCs w:val="18"/>
        </w:rPr>
        <w:t>%)</w:t>
      </w:r>
      <w:r w:rsidRPr="00FD5F1E">
        <w:rPr>
          <w:rFonts w:ascii="Century Gothic" w:hAnsi="Century Gothic"/>
          <w:sz w:val="18"/>
          <w:szCs w:val="18"/>
        </w:rPr>
        <w:t xml:space="preserve"> </w:t>
      </w:r>
    </w:p>
    <w:p w14:paraId="3FB1096C" w14:textId="22D83043" w:rsidR="00DA2998" w:rsidRPr="00FD5F1E" w:rsidRDefault="00DA2998" w:rsidP="00CA1004">
      <w:pPr>
        <w:ind w:firstLine="72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b/>
          <w:sz w:val="18"/>
          <w:szCs w:val="18"/>
        </w:rPr>
        <w:t>Quizzes (20%)</w:t>
      </w:r>
      <w:r w:rsidR="00CA1004" w:rsidRPr="00FD5F1E">
        <w:rPr>
          <w:rFonts w:ascii="Century Gothic" w:hAnsi="Century Gothic"/>
          <w:sz w:val="18"/>
          <w:szCs w:val="18"/>
        </w:rPr>
        <w:t xml:space="preserve"> </w:t>
      </w:r>
    </w:p>
    <w:p w14:paraId="209CC93E" w14:textId="0C7E5360" w:rsidR="00CA1004" w:rsidRPr="00FD5F1E" w:rsidRDefault="00CA1004" w:rsidP="00CA1004">
      <w:pPr>
        <w:ind w:firstLine="720"/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b/>
          <w:sz w:val="18"/>
          <w:szCs w:val="18"/>
        </w:rPr>
        <w:t>Global Arts Project &amp; Presentation (20%)</w:t>
      </w:r>
      <w:r w:rsidRPr="00FD5F1E">
        <w:rPr>
          <w:rFonts w:ascii="Century Gothic" w:hAnsi="Century Gothic"/>
          <w:sz w:val="18"/>
          <w:szCs w:val="18"/>
        </w:rPr>
        <w:t xml:space="preserve"> </w:t>
      </w:r>
    </w:p>
    <w:p w14:paraId="05C33F2B" w14:textId="71D990F7" w:rsidR="00DA2998" w:rsidRPr="00FD5F1E" w:rsidRDefault="00CA1004" w:rsidP="00CA1004">
      <w:pPr>
        <w:ind w:firstLine="720"/>
        <w:rPr>
          <w:rFonts w:ascii="Century Gothic" w:hAnsi="Century Gothic"/>
          <w:b/>
          <w:sz w:val="18"/>
          <w:szCs w:val="18"/>
        </w:rPr>
      </w:pPr>
      <w:r w:rsidRPr="00FD5F1E">
        <w:rPr>
          <w:rFonts w:ascii="Century Gothic" w:hAnsi="Century Gothic"/>
          <w:b/>
          <w:sz w:val="18"/>
          <w:szCs w:val="18"/>
        </w:rPr>
        <w:t>Flash cards (10</w:t>
      </w:r>
      <w:r w:rsidR="00DA2998" w:rsidRPr="00FD5F1E">
        <w:rPr>
          <w:rFonts w:ascii="Century Gothic" w:hAnsi="Century Gothic"/>
          <w:b/>
          <w:sz w:val="18"/>
          <w:szCs w:val="18"/>
        </w:rPr>
        <w:t>%)</w:t>
      </w:r>
    </w:p>
    <w:p w14:paraId="072515D3" w14:textId="77777777" w:rsidR="00FD5F1E" w:rsidRDefault="00FD5F1E" w:rsidP="00835246">
      <w:pPr>
        <w:pBdr>
          <w:bottom w:val="single" w:sz="4" w:space="1" w:color="auto"/>
        </w:pBdr>
        <w:rPr>
          <w:rFonts w:ascii="Century Gothic" w:hAnsi="Century Gothic"/>
          <w:b/>
        </w:rPr>
      </w:pPr>
    </w:p>
    <w:p w14:paraId="5337F445" w14:textId="44E5856C" w:rsidR="00835246" w:rsidRDefault="00835246" w:rsidP="00835246">
      <w:pPr>
        <w:pBdr>
          <w:bottom w:val="single" w:sz="4" w:space="1" w:color="auto"/>
        </w:pBdr>
        <w:rPr>
          <w:rFonts w:ascii="Glegoo" w:hAnsi="Glegoo"/>
          <w:b/>
        </w:rPr>
      </w:pPr>
      <w:r>
        <w:rPr>
          <w:rFonts w:ascii="Glegoo" w:hAnsi="Glegoo"/>
          <w:b/>
        </w:rPr>
        <w:t>The AP Exam</w:t>
      </w:r>
    </w:p>
    <w:p w14:paraId="196C3050" w14:textId="62BC1E26" w:rsidR="00835246" w:rsidRPr="00FD5F1E" w:rsidRDefault="00835246" w:rsidP="00835246">
      <w:pPr>
        <w:rPr>
          <w:rFonts w:ascii="Century Gothic" w:hAnsi="Century Gothic"/>
          <w:sz w:val="18"/>
          <w:szCs w:val="18"/>
        </w:rPr>
      </w:pPr>
      <w:r w:rsidRPr="00FD5F1E">
        <w:rPr>
          <w:rFonts w:ascii="Century Gothic" w:hAnsi="Century Gothic"/>
          <w:sz w:val="18"/>
          <w:szCs w:val="18"/>
        </w:rPr>
        <w:t>Date:</w:t>
      </w:r>
      <w:r w:rsidR="00FD5F1E">
        <w:rPr>
          <w:rFonts w:ascii="Century Gothic" w:hAnsi="Century Gothic"/>
          <w:sz w:val="18"/>
          <w:szCs w:val="18"/>
        </w:rPr>
        <w:t xml:space="preserve"> </w:t>
      </w:r>
      <w:r w:rsidRPr="00FD5F1E">
        <w:rPr>
          <w:rFonts w:ascii="Century Gothic" w:hAnsi="Century Gothic"/>
          <w:sz w:val="18"/>
          <w:szCs w:val="18"/>
        </w:rPr>
        <w:t xml:space="preserve"> Thursday, May 7</w:t>
      </w:r>
      <w:r w:rsidRPr="00FD5F1E">
        <w:rPr>
          <w:rFonts w:ascii="Century Gothic" w:hAnsi="Century Gothic"/>
          <w:sz w:val="18"/>
          <w:szCs w:val="18"/>
          <w:vertAlign w:val="superscript"/>
        </w:rPr>
        <w:t>th</w:t>
      </w:r>
      <w:r w:rsidRPr="00FD5F1E">
        <w:rPr>
          <w:rFonts w:ascii="Century Gothic" w:hAnsi="Century Gothic"/>
          <w:sz w:val="18"/>
          <w:szCs w:val="18"/>
        </w:rPr>
        <w:t>, 2015</w:t>
      </w:r>
    </w:p>
    <w:p w14:paraId="56AA5678" w14:textId="3D0E255C" w:rsidR="00DD4AB2" w:rsidRDefault="00FD5F1E" w:rsidP="00ED2D2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 Central website:  https://apstudent.collegeboard.org/apcourse/ap-art-history</w:t>
      </w:r>
    </w:p>
    <w:p w14:paraId="5EB53537" w14:textId="77777777" w:rsidR="00FD5F1E" w:rsidRDefault="00FD5F1E" w:rsidP="00ED2D21">
      <w:pPr>
        <w:rPr>
          <w:rFonts w:ascii="Century Gothic" w:hAnsi="Century Gothic"/>
        </w:rPr>
      </w:pPr>
    </w:p>
    <w:p w14:paraId="5FC41BF9" w14:textId="77777777" w:rsidR="00DD4AB2" w:rsidRPr="00181BD4" w:rsidRDefault="00DD4AB2" w:rsidP="00181BD4">
      <w:pPr>
        <w:pBdr>
          <w:bottom w:val="single" w:sz="4" w:space="1" w:color="auto"/>
        </w:pBdr>
        <w:rPr>
          <w:rFonts w:ascii="Glegoo" w:hAnsi="Glegoo"/>
          <w:b/>
        </w:rPr>
      </w:pPr>
      <w:r w:rsidRPr="00181BD4">
        <w:rPr>
          <w:rFonts w:ascii="Glegoo" w:hAnsi="Glegoo"/>
          <w:b/>
        </w:rPr>
        <w:t>The Honor Code</w:t>
      </w:r>
    </w:p>
    <w:p w14:paraId="01720C42" w14:textId="77777777" w:rsidR="00DD4AB2" w:rsidRPr="00FD5F1E" w:rsidRDefault="00DD4AB2" w:rsidP="00DD4AB2">
      <w:pPr>
        <w:rPr>
          <w:rFonts w:ascii="Century Gothic" w:hAnsi="Century Gothic"/>
          <w:i/>
          <w:sz w:val="18"/>
          <w:szCs w:val="18"/>
        </w:rPr>
      </w:pPr>
      <w:r w:rsidRPr="00FD5F1E">
        <w:rPr>
          <w:rFonts w:ascii="Century Gothic" w:hAnsi="Century Gothic"/>
          <w:i/>
          <w:sz w:val="18"/>
          <w:szCs w:val="18"/>
        </w:rPr>
        <w:t xml:space="preserve"> “Membership in Chadwick School’s student body requires sincere intent and effort to act with integrity. I will therefore strive to promote Chadwick’s core values of respect, responsibility, honesty, fairness and compassion and will encourage the same conduct from all members of the school community.”</w:t>
      </w:r>
    </w:p>
    <w:p w14:paraId="4F4D6B7F" w14:textId="760B0623" w:rsidR="00F815EA" w:rsidRPr="00ED2D21" w:rsidRDefault="00F815EA" w:rsidP="00ED2D2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F815EA" w:rsidRPr="00ED2D21" w:rsidSect="00DA4448">
      <w:headerReference w:type="default" r:id="rId9"/>
      <w:pgSz w:w="11894" w:h="16834"/>
      <w:pgMar w:top="14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21EDE" w14:textId="77777777" w:rsidR="00DA4448" w:rsidRDefault="00DA4448" w:rsidP="00ED2D21">
      <w:r>
        <w:separator/>
      </w:r>
    </w:p>
  </w:endnote>
  <w:endnote w:type="continuationSeparator" w:id="0">
    <w:p w14:paraId="5D9B7646" w14:textId="77777777" w:rsidR="00DA4448" w:rsidRDefault="00DA4448" w:rsidP="00ED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90BE3" w14:textId="77777777" w:rsidR="00DA4448" w:rsidRDefault="00DA4448" w:rsidP="00ED2D21">
      <w:r>
        <w:separator/>
      </w:r>
    </w:p>
  </w:footnote>
  <w:footnote w:type="continuationSeparator" w:id="0">
    <w:p w14:paraId="27DC7E40" w14:textId="77777777" w:rsidR="00DA4448" w:rsidRDefault="00DA4448" w:rsidP="00ED2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7157" w14:textId="2A17EA4C" w:rsidR="00DA4448" w:rsidRDefault="00DA4448" w:rsidP="00835246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0E7648EA" w14:textId="6AD7E417" w:rsidR="00DA4448" w:rsidRPr="00835246" w:rsidRDefault="00DA4448" w:rsidP="00835246">
    <w:pPr>
      <w:pStyle w:val="Header"/>
      <w:jc w:val="right"/>
      <w:rPr>
        <w:rFonts w:ascii="Glegoo" w:hAnsi="Glegoo"/>
        <w:sz w:val="20"/>
        <w:szCs w:val="20"/>
      </w:rPr>
    </w:pPr>
    <w:r w:rsidRPr="00835246">
      <w:rPr>
        <w:rFonts w:ascii="Glegoo" w:hAnsi="Glegoo"/>
        <w:sz w:val="20"/>
        <w:szCs w:val="20"/>
      </w:rPr>
      <w:t>www.roblesarthistory.weebly.com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86E"/>
    <w:multiLevelType w:val="hybridMultilevel"/>
    <w:tmpl w:val="BA72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1C5F"/>
    <w:multiLevelType w:val="hybridMultilevel"/>
    <w:tmpl w:val="3314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203C6"/>
    <w:multiLevelType w:val="hybridMultilevel"/>
    <w:tmpl w:val="D0EA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21"/>
    <w:rsid w:val="00181BD4"/>
    <w:rsid w:val="0026391E"/>
    <w:rsid w:val="002719E6"/>
    <w:rsid w:val="005C4F59"/>
    <w:rsid w:val="00686580"/>
    <w:rsid w:val="00716915"/>
    <w:rsid w:val="00814F90"/>
    <w:rsid w:val="00827334"/>
    <w:rsid w:val="00835246"/>
    <w:rsid w:val="008E0B0F"/>
    <w:rsid w:val="00990E37"/>
    <w:rsid w:val="00C15AF9"/>
    <w:rsid w:val="00CA1004"/>
    <w:rsid w:val="00CB16FF"/>
    <w:rsid w:val="00DA2998"/>
    <w:rsid w:val="00DA4448"/>
    <w:rsid w:val="00DD4AB2"/>
    <w:rsid w:val="00DE180D"/>
    <w:rsid w:val="00E24405"/>
    <w:rsid w:val="00EB7674"/>
    <w:rsid w:val="00ED2D21"/>
    <w:rsid w:val="00F815EA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AB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D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D21"/>
  </w:style>
  <w:style w:type="paragraph" w:styleId="Footer">
    <w:name w:val="footer"/>
    <w:basedOn w:val="Normal"/>
    <w:link w:val="FooterChar"/>
    <w:uiPriority w:val="99"/>
    <w:unhideWhenUsed/>
    <w:rsid w:val="00ED2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D21"/>
  </w:style>
  <w:style w:type="character" w:styleId="Hyperlink">
    <w:name w:val="Hyperlink"/>
    <w:basedOn w:val="DefaultParagraphFont"/>
    <w:uiPriority w:val="99"/>
    <w:unhideWhenUsed/>
    <w:rsid w:val="006865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D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D21"/>
  </w:style>
  <w:style w:type="paragraph" w:styleId="Footer">
    <w:name w:val="footer"/>
    <w:basedOn w:val="Normal"/>
    <w:link w:val="FooterChar"/>
    <w:uiPriority w:val="99"/>
    <w:unhideWhenUsed/>
    <w:rsid w:val="00ED2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D21"/>
  </w:style>
  <w:style w:type="character" w:styleId="Hyperlink">
    <w:name w:val="Hyperlink"/>
    <w:basedOn w:val="DefaultParagraphFont"/>
    <w:uiPriority w:val="99"/>
    <w:unhideWhenUsed/>
    <w:rsid w:val="006865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FAD9D-B444-6A42-9DC4-D0E67BBE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385</Words>
  <Characters>2195</Characters>
  <Application>Microsoft Macintosh Word</Application>
  <DocSecurity>0</DocSecurity>
  <Lines>18</Lines>
  <Paragraphs>5</Paragraphs>
  <ScaleCrop>false</ScaleCrop>
  <Company>Chadwick International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8</cp:revision>
  <dcterms:created xsi:type="dcterms:W3CDTF">2014-07-29T00:39:00Z</dcterms:created>
  <dcterms:modified xsi:type="dcterms:W3CDTF">2014-08-16T09:07:00Z</dcterms:modified>
</cp:coreProperties>
</file>